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50F44" w14:textId="77777777" w:rsidR="00F57CA4" w:rsidRDefault="00F57CA4">
      <w:pPr>
        <w:divId w:val="1744713995"/>
        <w:rPr>
          <w:rFonts w:ascii="Calibri" w:eastAsia="Times New Roman" w:hAnsi="Calibri" w:cs="Calibri"/>
          <w:color w:val="444444"/>
          <w:sz w:val="19"/>
          <w:szCs w:val="19"/>
        </w:rPr>
      </w:pPr>
      <w:r>
        <w:rPr>
          <w:rFonts w:ascii="Calibri" w:eastAsia="Times New Roman" w:hAnsi="Calibri" w:cs="Calibri"/>
          <w:b/>
          <w:bCs/>
          <w:color w:val="444444"/>
          <w:sz w:val="19"/>
          <w:szCs w:val="19"/>
        </w:rPr>
        <w:t>NOMIC Ramp</w:t>
      </w:r>
      <w:r>
        <w:rPr>
          <w:rFonts w:ascii="Calibri" w:eastAsia="Times New Roman" w:hAnsi="Calibri" w:cs="Calibri"/>
          <w:color w:val="444444"/>
          <w:sz w:val="19"/>
          <w:szCs w:val="19"/>
        </w:rPr>
        <w:t xml:space="preserve">  ·  Template  ·  nomicramp.com</w:t>
      </w:r>
    </w:p>
    <w:p w14:paraId="64774E8F" w14:textId="77777777" w:rsidR="00F57CA4" w:rsidRDefault="00F57CA4">
      <w:pPr>
        <w:pStyle w:val="kicker"/>
        <w:rPr>
          <w:rFonts w:ascii="Calibri" w:hAnsi="Calibri" w:cs="Calibri"/>
        </w:rPr>
      </w:pPr>
      <w:r>
        <w:rPr>
          <w:rFonts w:ascii="Calibri" w:hAnsi="Calibri" w:cs="Calibri"/>
        </w:rPr>
        <w:t>Guide · optional</w:t>
      </w:r>
    </w:p>
    <w:p w14:paraId="500DC041" w14:textId="77777777" w:rsidR="00F57CA4" w:rsidRDefault="00F57CA4">
      <w:pPr>
        <w:pStyle w:val="Heading1"/>
        <w:rPr>
          <w:rFonts w:eastAsia="Times New Roman" w:cs="Calibri"/>
        </w:rPr>
      </w:pPr>
      <w:r>
        <w:rPr>
          <w:rFonts w:eastAsia="Times New Roman" w:cs="Calibri"/>
        </w:rPr>
        <w:t>Shop talk guide</w:t>
      </w:r>
    </w:p>
    <w:p w14:paraId="3A956491" w14:textId="77777777" w:rsidR="00F57CA4" w:rsidRDefault="00F57CA4">
      <w:pPr>
        <w:pStyle w:val="lede"/>
        <w:spacing w:after="140"/>
        <w:rPr>
          <w:rFonts w:ascii="Calibri" w:hAnsi="Calibri" w:cs="Calibri"/>
        </w:rPr>
      </w:pPr>
      <w:r>
        <w:rPr>
          <w:rFonts w:ascii="Calibri" w:hAnsi="Calibri" w:cs="Calibri"/>
        </w:rPr>
        <w:t>A shop talk is a short, voluntary conversation with a few people at the end of a shift about how the work really went. Observations show what happens. Shop talks add why, in the crews' own words.</w:t>
      </w:r>
    </w:p>
    <w:p w14:paraId="103FD82F" w14:textId="77777777" w:rsidR="00F57CA4" w:rsidRDefault="00F57CA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What it's for</w:t>
      </w:r>
    </w:p>
    <w:p w14:paraId="7C553DD1" w14:textId="77777777" w:rsidR="00F57CA4" w:rsidRDefault="00F57CA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Hearing how crews close the gap between work as imagined and work as done: the variations, shortcuts and workarounds that keep turnarounds going.</w:t>
      </w:r>
    </w:p>
    <w:p w14:paraId="6D316459" w14:textId="77777777" w:rsidR="00F57CA4" w:rsidRDefault="00F57CA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Explaining what the observations show. If "late bags" keeps turning up, a shop talk can tell you why.</w:t>
      </w:r>
    </w:p>
    <w:p w14:paraId="1AE39A0D" w14:textId="77777777" w:rsidR="00F57CA4" w:rsidRDefault="00F57CA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Picking up what an observer can't see: the rostering, the radio calls, the equipment that was broken yesterday.</w:t>
      </w:r>
    </w:p>
    <w:p w14:paraId="2899B7F8" w14:textId="77777777" w:rsidR="00F57CA4" w:rsidRDefault="00F57CA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Building trust. Crews see that someone wants to hear from them, not check on them.</w:t>
      </w:r>
    </w:p>
    <w:p w14:paraId="2C33775E" w14:textId="77777777" w:rsidR="00F57CA4" w:rsidRDefault="00F57CA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>Shop talks don't replace observations, and they aren't coded or counted. They feed the Learning Teams.</w:t>
      </w:r>
    </w:p>
    <w:p w14:paraId="4D77158F" w14:textId="77777777" w:rsidR="00F57CA4" w:rsidRDefault="00F57CA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Who, where and when</w:t>
      </w:r>
    </w:p>
    <w:p w14:paraId="6C82E291" w14:textId="77777777" w:rsidR="00F57CA4" w:rsidRDefault="00F57CA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Who runs it: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23211F"/>
          <w:sz w:val="22"/>
          <w:szCs w:val="22"/>
        </w:rPr>
        <w:t>an observer or programme team member, never the crew's own supervisor. Pairing with a workforce representative works well.</w:t>
      </w:r>
    </w:p>
    <w:p w14:paraId="743AC9C9" w14:textId="77777777" w:rsidR="00F57CA4" w:rsidRDefault="00F57CA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Who takes part: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whoever wants to, usually three to eight people. Mixed roles help: loaders, drivers, dispatch, ramp leads.</w:t>
      </w:r>
    </w:p>
    <w:p w14:paraId="0E5C20A1" w14:textId="77777777" w:rsidR="00F57CA4" w:rsidRDefault="00F57CA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Where: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the crew room or somewhere off the ramp and away from managers' offices.</w:t>
      </w:r>
    </w:p>
    <w:p w14:paraId="7F5C76A8" w14:textId="77777777" w:rsidR="00F57CA4" w:rsidRDefault="00F57CA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When: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at the end of a shift, for 15 to 20 minutes. Paid time. Bring food if you can.</w:t>
      </w:r>
    </w:p>
    <w:p w14:paraId="194117C0" w14:textId="77777777" w:rsidR="00F57CA4" w:rsidRDefault="00F57CA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How often: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one or two at each station during a cycle is plenty.</w:t>
      </w:r>
    </w:p>
    <w:p w14:paraId="7138D905" w14:textId="77777777" w:rsidR="00F57CA4" w:rsidRDefault="00F57CA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Ground rules to say at the start</w:t>
      </w:r>
    </w:p>
    <w:p w14:paraId="2CEA7E78" w14:textId="77777777" w:rsidR="00F57CA4" w:rsidRDefault="00F57CA4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This is about the work, not about anyone here or anyone else.</w:t>
      </w:r>
    </w:p>
    <w:p w14:paraId="3B027991" w14:textId="77777777" w:rsidR="00F57CA4" w:rsidRDefault="00F57CA4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No names, flight numbers or registrations in the notes, and nothing said here is used for discipline.</w:t>
      </w:r>
    </w:p>
    <w:p w14:paraId="68FE7D73" w14:textId="77777777" w:rsidR="00F57CA4" w:rsidRDefault="00F57CA4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You can leave at any time, or just listen.</w:t>
      </w:r>
    </w:p>
    <w:p w14:paraId="061F9373" w14:textId="77777777" w:rsidR="00F57CA4" w:rsidRDefault="00F57CA4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We'll tell you what happens with what you say.</w:t>
      </w:r>
    </w:p>
    <w:p w14:paraId="0468611F" w14:textId="77777777" w:rsidR="00F57CA4" w:rsidRDefault="00F57CA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Questions that work</w:t>
      </w:r>
    </w:p>
    <w:p w14:paraId="33629A89" w14:textId="77777777" w:rsidR="00F57CA4" w:rsidRDefault="00F57CA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>Start with what went well. People talk more freely about success, and the hard parts come out on their own.</w:t>
      </w:r>
    </w:p>
    <w:p w14:paraId="68CF3D0E" w14:textId="77777777" w:rsidR="00F57CA4" w:rsidRDefault="00F57CA4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Think of a turnaround today that went well. What made it go well?</w:t>
      </w:r>
    </w:p>
    <w:p w14:paraId="71662045" w14:textId="77777777" w:rsidR="00F57CA4" w:rsidRDefault="00F57CA4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What made the job harder than it needed to be today?</w:t>
      </w:r>
    </w:p>
    <w:p w14:paraId="75F0DD44" w14:textId="77777777" w:rsidR="00F57CA4" w:rsidRDefault="00F57CA4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Where did you have to do it differently from the procedure to get it done? What would happen if you didn't?</w:t>
      </w:r>
    </w:p>
    <w:p w14:paraId="3465709E" w14:textId="77777777" w:rsidR="00F57CA4" w:rsidRDefault="00F57CA4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What do you do that a new starter wouldn't know to do?</w:t>
      </w:r>
    </w:p>
    <w:p w14:paraId="329E1B11" w14:textId="77777777" w:rsidR="00F57CA4" w:rsidRDefault="00F57CA4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lastRenderedPageBreak/>
        <w:t>When something went wrong, what caught it?</w:t>
      </w:r>
    </w:p>
    <w:p w14:paraId="76812175" w14:textId="77777777" w:rsidR="00F57CA4" w:rsidRDefault="00F57CA4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If you could fix one thing about this job, what would it be?</w:t>
      </w:r>
    </w:p>
    <w:p w14:paraId="52ED6DE1" w14:textId="77777777" w:rsidR="00F57CA4" w:rsidRDefault="00F57CA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>Follow up with "tell me more about that", "how often?" and "what would help?". Don't defend the procedure or explain why things are the way they are. Listen.</w:t>
      </w:r>
    </w:p>
    <w:p w14:paraId="799D2BA0" w14:textId="77777777" w:rsidR="00F57CA4" w:rsidRDefault="00F57CA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Notes</w:t>
      </w:r>
    </w:p>
    <w:p w14:paraId="1D9F7FA1" w14:textId="77777777" w:rsidR="00F57CA4" w:rsidRDefault="00F57CA4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Write themes, not quotes attached to people. Short phrases in the crews' words are fine without names.</w:t>
      </w:r>
    </w:p>
    <w:p w14:paraId="0AF0098D" w14:textId="77777777" w:rsidR="00F57CA4" w:rsidRDefault="00F57CA4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Note the station and date only, for the programme team. Never who was there.</w:t>
      </w:r>
    </w:p>
    <w:p w14:paraId="35AB1355" w14:textId="77777777" w:rsidR="00F57CA4" w:rsidRDefault="00F57CA4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After the cycle, read the themes alongside the results. Bring the ones that match the Expand and Shrink lists to the Learning Teams.</w:t>
      </w:r>
    </w:p>
    <w:p w14:paraId="7F1164B0" w14:textId="77777777" w:rsidR="00F57CA4" w:rsidRDefault="00F57CA4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Destroy the handwritten notes once the themes are typed up.</w:t>
      </w:r>
    </w:p>
    <w:p w14:paraId="5950B8B6" w14:textId="77777777" w:rsidR="00F57CA4" w:rsidRDefault="00F57CA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Closing the loop</w:t>
      </w:r>
    </w:p>
    <w:p w14:paraId="08CAF2DD" w14:textId="77777777" w:rsidR="00F57CA4" w:rsidRDefault="00F57CA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Tell the crews what came of it, even when the answer is "not yet". The "What we changed" message in the 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</w:rPr>
          <w:t>comms kit</w:t>
        </w:r>
      </w:hyperlink>
      <w:r>
        <w:rPr>
          <w:rFonts w:ascii="Calibri" w:hAnsi="Calibri" w:cs="Calibri"/>
          <w:color w:val="23211F"/>
          <w:sz w:val="22"/>
          <w:szCs w:val="22"/>
        </w:rPr>
        <w:t xml:space="preserve"> is a good place for it.</w:t>
      </w:r>
    </w:p>
    <w:p w14:paraId="6CD3CC78" w14:textId="77777777" w:rsidR="00F57CA4" w:rsidRDefault="00F57CA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See also the </w:t>
      </w:r>
      <w:hyperlink r:id="rId6" w:history="1">
        <w:r>
          <w:rPr>
            <w:rStyle w:val="Hyperlink"/>
            <w:rFonts w:ascii="Calibri" w:hAnsi="Calibri" w:cs="Calibri"/>
            <w:sz w:val="22"/>
            <w:szCs w:val="22"/>
          </w:rPr>
          <w:t>Learning Team guide</w:t>
        </w:r>
      </w:hyperlink>
      <w:r>
        <w:rPr>
          <w:rFonts w:ascii="Calibri" w:hAnsi="Calibri" w:cs="Calibri"/>
          <w:color w:val="23211F"/>
          <w:sz w:val="22"/>
          <w:szCs w:val="22"/>
        </w:rPr>
        <w:t xml:space="preserve"> (Self-service level).</w:t>
      </w:r>
    </w:p>
    <w:p w14:paraId="1457FCAD" w14:textId="77777777" w:rsidR="00F57CA4" w:rsidRDefault="00F57CA4">
      <w:pPr>
        <w:divId w:val="2014647147"/>
        <w:rPr>
          <w:rFonts w:ascii="Calibri" w:eastAsia="Times New Roman" w:hAnsi="Calibri" w:cs="Calibri"/>
          <w:color w:val="625D58"/>
          <w:sz w:val="18"/>
          <w:szCs w:val="18"/>
        </w:rPr>
      </w:pPr>
      <w:r>
        <w:rPr>
          <w:rFonts w:ascii="Calibri" w:eastAsia="Times New Roman" w:hAnsi="Calibri" w:cs="Calibri"/>
          <w:color w:val="625D58"/>
          <w:sz w:val="18"/>
          <w:szCs w:val="18"/>
        </w:rPr>
        <w:t>NOMIC Ramp · nomicramp.com · hello@nomicramp.com. Adapt freely for your own organisation.</w:t>
      </w:r>
    </w:p>
    <w:sectPr w:rsidR="00F57CA4" w:rsidSect="00CC4169">
      <w:pgSz w:w="11906" w:h="16838"/>
      <w:pgMar w:top="1080" w:right="1240" w:bottom="1080" w:left="12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3CB6"/>
    <w:multiLevelType w:val="multilevel"/>
    <w:tmpl w:val="90EC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652FE"/>
    <w:multiLevelType w:val="multilevel"/>
    <w:tmpl w:val="4F2EE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640054"/>
    <w:multiLevelType w:val="multilevel"/>
    <w:tmpl w:val="8F24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680177"/>
    <w:multiLevelType w:val="multilevel"/>
    <w:tmpl w:val="B1C0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FB157E"/>
    <w:multiLevelType w:val="multilevel"/>
    <w:tmpl w:val="59F8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630328">
    <w:abstractNumId w:val="2"/>
  </w:num>
  <w:num w:numId="2" w16cid:durableId="1500996757">
    <w:abstractNumId w:val="1"/>
  </w:num>
  <w:num w:numId="3" w16cid:durableId="406732640">
    <w:abstractNumId w:val="4"/>
  </w:num>
  <w:num w:numId="4" w16cid:durableId="1435249956">
    <w:abstractNumId w:val="0"/>
  </w:num>
  <w:num w:numId="5" w16cid:durableId="1221014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69"/>
    <w:rsid w:val="00CC4169"/>
    <w:rsid w:val="00D719C8"/>
    <w:rsid w:val="00F5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365E6"/>
  <w15:chartTrackingRefBased/>
  <w15:docId w15:val="{A3FAE987-553D-4C7A-B7A1-FC41B63E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20" w:after="160"/>
      <w:outlineLvl w:val="0"/>
    </w:pPr>
    <w:rPr>
      <w:rFonts w:ascii="Arial Narrow" w:hAnsi="Arial Narrow"/>
      <w:b/>
      <w:bCs/>
      <w:color w:val="23211F"/>
      <w:kern w:val="36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pPr>
      <w:spacing w:before="280" w:after="80"/>
      <w:outlineLvl w:val="1"/>
    </w:pPr>
    <w:rPr>
      <w:rFonts w:ascii="Arial Narrow" w:hAnsi="Arial Narrow"/>
      <w:b/>
      <w:bCs/>
      <w:color w:val="23211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200" w:after="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140"/>
    </w:pPr>
  </w:style>
  <w:style w:type="paragraph" w:styleId="NormalWeb">
    <w:name w:val="Normal (Web)"/>
    <w:basedOn w:val="Normal"/>
    <w:uiPriority w:val="99"/>
    <w:semiHidden/>
    <w:unhideWhenUsed/>
    <w:pPr>
      <w:spacing w:after="140"/>
    </w:pPr>
  </w:style>
  <w:style w:type="paragraph" w:customStyle="1" w:styleId="kicker">
    <w:name w:val="kicker"/>
    <w:basedOn w:val="Normal"/>
    <w:pPr>
      <w:spacing w:after="80"/>
    </w:pPr>
    <w:rPr>
      <w:caps/>
      <w:color w:val="625D58"/>
      <w:spacing w:val="20"/>
      <w:sz w:val="18"/>
      <w:szCs w:val="18"/>
    </w:rPr>
  </w:style>
  <w:style w:type="paragraph" w:customStyle="1" w:styleId="lede">
    <w:name w:val="lede"/>
    <w:basedOn w:val="Normal"/>
    <w:pPr>
      <w:spacing w:after="60"/>
    </w:pPr>
    <w:rPr>
      <w:color w:val="625D58"/>
    </w:rPr>
  </w:style>
  <w:style w:type="paragraph" w:customStyle="1" w:styleId="band">
    <w:name w:val="band"/>
    <w:basedOn w:val="Normal"/>
    <w:pPr>
      <w:pBdr>
        <w:bottom w:val="single" w:sz="18" w:space="3" w:color="A3322B"/>
      </w:pBdr>
      <w:spacing w:after="200"/>
    </w:pPr>
    <w:rPr>
      <w:color w:val="444444"/>
      <w:sz w:val="19"/>
      <w:szCs w:val="19"/>
    </w:rPr>
  </w:style>
  <w:style w:type="paragraph" w:customStyle="1" w:styleId="foot">
    <w:name w:val="foot"/>
    <w:basedOn w:val="Normal"/>
    <w:pPr>
      <w:pBdr>
        <w:top w:val="single" w:sz="6" w:space="4" w:color="CDC8C3"/>
      </w:pBdr>
      <w:spacing w:before="320" w:after="60"/>
    </w:pPr>
    <w:rPr>
      <w:color w:val="625D58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713995">
      <w:marLeft w:val="0"/>
      <w:marRight w:val="0"/>
      <w:marTop w:val="0"/>
      <w:marBottom w:val="200"/>
      <w:divBdr>
        <w:top w:val="none" w:sz="0" w:space="0" w:color="auto"/>
        <w:left w:val="none" w:sz="0" w:space="0" w:color="auto"/>
        <w:bottom w:val="single" w:sz="18" w:space="3" w:color="A3322B"/>
        <w:right w:val="none" w:sz="0" w:space="0" w:color="auto"/>
      </w:divBdr>
    </w:div>
    <w:div w:id="2014647147">
      <w:marLeft w:val="0"/>
      <w:marRight w:val="0"/>
      <w:marTop w:val="320"/>
      <w:marBottom w:val="0"/>
      <w:divBdr>
        <w:top w:val="single" w:sz="6" w:space="4" w:color="CDC8C3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micramp.com/inside-tpl-learning-team.html" TargetMode="External"/><Relationship Id="rId5" Type="http://schemas.openxmlformats.org/officeDocument/2006/relationships/hyperlink" Target="https://nomicramp.com/tpl-comms-ki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4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 talk guide</dc:title>
  <dc:subject/>
  <dc:creator>Louise Raggett</dc:creator>
  <cp:keywords/>
  <dc:description/>
  <cp:lastModifiedBy>Louise Raggett</cp:lastModifiedBy>
  <cp:revision>2</cp:revision>
  <dcterms:created xsi:type="dcterms:W3CDTF">2026-10-25T04:12:00Z</dcterms:created>
  <dcterms:modified xsi:type="dcterms:W3CDTF">2026-10-25T04:12:00Z</dcterms:modified>
</cp:coreProperties>
</file>