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43B0" w14:textId="77777777" w:rsidR="00F45E88" w:rsidRDefault="00F45E88">
      <w:pPr>
        <w:divId w:val="1783108615"/>
        <w:rPr>
          <w:rFonts w:ascii="Calibri" w:eastAsia="Times New Roman" w:hAnsi="Calibri" w:cs="Calibri"/>
          <w:color w:val="444444"/>
          <w:sz w:val="19"/>
          <w:szCs w:val="19"/>
        </w:rPr>
      </w:pPr>
      <w:r>
        <w:rPr>
          <w:rFonts w:ascii="Calibri" w:eastAsia="Times New Roman" w:hAnsi="Calibri" w:cs="Calibri"/>
          <w:b/>
          <w:bCs/>
          <w:color w:val="444444"/>
          <w:sz w:val="19"/>
          <w:szCs w:val="19"/>
        </w:rPr>
        <w:t>NOMIC Ramp</w:t>
      </w:r>
      <w:r>
        <w:rPr>
          <w:rFonts w:ascii="Calibri" w:eastAsia="Times New Roman" w:hAnsi="Calibri" w:cs="Calibri"/>
          <w:color w:val="444444"/>
          <w:sz w:val="19"/>
          <w:szCs w:val="19"/>
        </w:rPr>
        <w:t xml:space="preserve">  ·  Template  ·  nomicramp.com</w:t>
      </w:r>
    </w:p>
    <w:p w14:paraId="1E3C8ADC" w14:textId="77777777" w:rsidR="00F45E88" w:rsidRDefault="00F45E88">
      <w:pPr>
        <w:pStyle w:val="kicker"/>
        <w:rPr>
          <w:rFonts w:ascii="Calibri" w:hAnsi="Calibri" w:cs="Calibri"/>
        </w:rPr>
      </w:pPr>
      <w:r>
        <w:rPr>
          <w:rFonts w:ascii="Calibri" w:hAnsi="Calibri" w:cs="Calibri"/>
        </w:rPr>
        <w:t>Template</w:t>
      </w:r>
    </w:p>
    <w:p w14:paraId="13A7DE2F" w14:textId="77777777" w:rsidR="00F45E88" w:rsidRDefault="00F45E88">
      <w:pPr>
        <w:pStyle w:val="Heading1"/>
        <w:rPr>
          <w:rFonts w:eastAsia="Times New Roman" w:cs="Calibri"/>
        </w:rPr>
      </w:pPr>
      <w:r>
        <w:rPr>
          <w:rFonts w:eastAsia="Times New Roman" w:cs="Calibri"/>
        </w:rPr>
        <w:t>Set-up checklist</w:t>
      </w:r>
    </w:p>
    <w:p w14:paraId="2A0376C2" w14:textId="77777777" w:rsidR="00F45E88" w:rsidRDefault="00F45E88">
      <w:pPr>
        <w:pStyle w:val="lede"/>
        <w:spacing w:after="140"/>
        <w:rPr>
          <w:rFonts w:ascii="Calibri" w:hAnsi="Calibri" w:cs="Calibri"/>
        </w:rPr>
      </w:pPr>
      <w:r>
        <w:rPr>
          <w:rFonts w:ascii="Calibri" w:hAnsi="Calibri" w:cs="Calibri"/>
        </w:rPr>
        <w:t>For the person setting up the programme: the trust and the sampling plan the whole cycle depends on. Most programmes take 4 to 8 weeks from approval to the first observation.</w:t>
      </w:r>
    </w:p>
    <w:p w14:paraId="61EFC777" w14:textId="77777777" w:rsidR="00F45E88" w:rsidRDefault="00F45E88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1. Agree to do it</w:t>
      </w:r>
    </w:p>
    <w:p w14:paraId="46C41C03" w14:textId="77777777" w:rsidR="00F45E88" w:rsidRDefault="00F45E88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Management sponsor named, and the </w:t>
      </w:r>
      <w:hyperlink r:id="rId5" w:history="1">
        <w:r>
          <w:rPr>
            <w:rStyle w:val="Hyperlink"/>
            <w:rFonts w:ascii="Calibri" w:eastAsia="Times New Roman" w:hAnsi="Calibri" w:cs="Calibri"/>
            <w:sz w:val="22"/>
            <w:szCs w:val="22"/>
          </w:rPr>
          <w:t>business case</w:t>
        </w:r>
      </w:hyperlink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approved</w:t>
      </w:r>
    </w:p>
    <w:p w14:paraId="6C737BA0" w14:textId="77777777" w:rsidR="00F45E88" w:rsidRDefault="00F45E88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Workforce representatives (and unions, where there are any) involved from the start</w:t>
      </w:r>
    </w:p>
    <w:p w14:paraId="255A8F7B" w14:textId="77777777" w:rsidR="00F45E88" w:rsidRDefault="00F45E88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</w:t>
      </w:r>
      <w:hyperlink r:id="rId6" w:history="1">
        <w:r>
          <w:rPr>
            <w:rStyle w:val="Hyperlink"/>
            <w:rFonts w:ascii="Calibri" w:eastAsia="Times New Roman" w:hAnsi="Calibri" w:cs="Calibri"/>
            <w:sz w:val="22"/>
            <w:szCs w:val="22"/>
          </w:rPr>
          <w:t>Agreement</w:t>
        </w:r>
      </w:hyperlink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on non-jeopardy and data use signed by both sides</w:t>
      </w:r>
    </w:p>
    <w:p w14:paraId="1E3F19F5" w14:textId="77777777" w:rsidR="00F45E88" w:rsidRDefault="00F45E88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</w:t>
      </w:r>
      <w:hyperlink r:id="rId7" w:history="1">
        <w:r>
          <w:rPr>
            <w:rStyle w:val="Hyperlink"/>
            <w:rFonts w:ascii="Calibri" w:eastAsia="Times New Roman" w:hAnsi="Calibri" w:cs="Calibri"/>
            <w:sz w:val="22"/>
            <w:szCs w:val="22"/>
          </w:rPr>
          <w:t>Data protection assessment</w:t>
        </w:r>
      </w:hyperlink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completed with your data protection officer</w:t>
      </w:r>
    </w:p>
    <w:p w14:paraId="75D38F49" w14:textId="77777777" w:rsidR="00F45E88" w:rsidRDefault="00F45E88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Decision on whether results will be shared with NOMIC (optional, de-identified)</w:t>
      </w:r>
    </w:p>
    <w:p w14:paraId="502CE811" w14:textId="77777777" w:rsidR="00F45E88" w:rsidRDefault="00F45E88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2. Roles</w:t>
      </w:r>
    </w:p>
    <w:p w14:paraId="65CFBA73" w14:textId="77777777" w:rsidR="00F45E88" w:rsidRDefault="00F45E88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Programme lead: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runs the cycle, keeps the backups, writes up results</w:t>
      </w:r>
    </w:p>
    <w:p w14:paraId="6D30CBA8" w14:textId="77777777" w:rsidR="00F45E88" w:rsidRDefault="00F45E88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Observers: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4 or 5 experienced ground personnel for a first cycle (3 to 6 works), trusted by their peers</w:t>
      </w:r>
    </w:p>
    <w:p w14:paraId="0401CBDE" w14:textId="77777777" w:rsidR="00F45E88" w:rsidRDefault="00F45E88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Checking group: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2 or 3 of the observers, meeting regularly to check coding</w:t>
      </w:r>
    </w:p>
    <w:p w14:paraId="53F6C369" w14:textId="77777777" w:rsidR="00F45E88" w:rsidRDefault="00F45E88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23211F"/>
          <w:sz w:val="22"/>
          <w:szCs w:val="22"/>
        </w:rPr>
        <w:t>Learning Team host: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someone who can run a session with planners and ramp staff</w:t>
      </w:r>
    </w:p>
    <w:p w14:paraId="3CB38317" w14:textId="77777777" w:rsidR="00F45E88" w:rsidRDefault="00F45E88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3. Plan the sample</w:t>
      </w:r>
    </w:p>
    <w:p w14:paraId="4DB8CB11" w14:textId="77777777" w:rsidR="00F45E88" w:rsidRDefault="00F45E88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Number of turnarounds: about 75 to 100 for a first cycle (work it out with the </w:t>
      </w:r>
      <w:hyperlink r:id="rId8" w:history="1">
        <w:r>
          <w:rPr>
            <w:rStyle w:val="Hyperlink"/>
            <w:rFonts w:ascii="Calibri" w:eastAsia="Times New Roman" w:hAnsi="Calibri" w:cs="Calibri"/>
            <w:sz w:val="22"/>
            <w:szCs w:val="22"/>
          </w:rPr>
          <w:t>sampling calculator</w:t>
        </w:r>
      </w:hyperlink>
      <w:r>
        <w:rPr>
          <w:rFonts w:ascii="Calibri" w:eastAsia="Times New Roman" w:hAnsi="Calibri" w:cs="Calibri"/>
          <w:color w:val="23211F"/>
          <w:sz w:val="22"/>
          <w:szCs w:val="22"/>
        </w:rPr>
        <w:t>)</w:t>
      </w:r>
    </w:p>
    <w:p w14:paraId="4553307B" w14:textId="77777777" w:rsidR="00F45E88" w:rsidRDefault="00F45E88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Spread across shifts (early, day, late, night), days of the week, aircraft types and stands</w:t>
      </w:r>
    </w:p>
    <w:p w14:paraId="2377A857" w14:textId="77777777" w:rsidR="00F45E88" w:rsidRDefault="00F45E88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Ports included, and roughly how many at each</w:t>
      </w:r>
    </w:p>
    <w:p w14:paraId="4081DA49" w14:textId="77777777" w:rsidR="00F45E88" w:rsidRDefault="00F45E88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Busy and quiet times both covered</w:t>
      </w:r>
    </w:p>
    <w:p w14:paraId="50A003B3" w14:textId="77777777" w:rsidR="00F45E88" w:rsidRDefault="00F45E88">
      <w:pPr>
        <w:numPr>
          <w:ilvl w:val="0"/>
          <w:numId w:val="3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Dates for the cycle, and for the checking sessions</w:t>
      </w:r>
    </w:p>
    <w:p w14:paraId="25BADA6C" w14:textId="77777777" w:rsidR="00F45E88" w:rsidRDefault="00F45E88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4. Get ready</w:t>
      </w:r>
    </w:p>
    <w:p w14:paraId="0C5A2666" w14:textId="77777777" w:rsidR="00F45E88" w:rsidRDefault="00F45E88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Airport and company rules on mobile devices airside checked; permission obtained</w:t>
      </w:r>
    </w:p>
    <w:p w14:paraId="797FBD44" w14:textId="77777777" w:rsidR="00F45E88" w:rsidRDefault="00F45E88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Observers trained and their practice coding checked</w:t>
      </w:r>
    </w:p>
    <w:p w14:paraId="348CCBF8" w14:textId="77777777" w:rsidR="00F45E88" w:rsidRDefault="00F45E88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Dictation tested in real ramp noise</w:t>
      </w:r>
    </w:p>
    <w:p w14:paraId="1879C316" w14:textId="77777777" w:rsidR="00F45E88" w:rsidRDefault="00F45E88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Observers' initials set in the tool, local codes added if needed</w:t>
      </w:r>
    </w:p>
    <w:p w14:paraId="123DDC3E" w14:textId="77777777" w:rsidR="00F45E88" w:rsidRDefault="00F45E88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A secure shared place for backup files, open only to the programme team</w:t>
      </w:r>
    </w:p>
    <w:p w14:paraId="6A36E14E" w14:textId="77777777" w:rsidR="00F45E88" w:rsidRDefault="00F45E88">
      <w:pPr>
        <w:numPr>
          <w:ilvl w:val="0"/>
          <w:numId w:val="4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</w:t>
      </w:r>
      <w:hyperlink r:id="rId9" w:history="1">
        <w:r>
          <w:rPr>
            <w:rStyle w:val="Hyperlink"/>
            <w:rFonts w:ascii="Calibri" w:eastAsia="Times New Roman" w:hAnsi="Calibri" w:cs="Calibri"/>
            <w:sz w:val="22"/>
            <w:szCs w:val="22"/>
          </w:rPr>
          <w:t>Crew briefing</w:t>
        </w:r>
      </w:hyperlink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sent out before the cycle starts</w:t>
      </w:r>
    </w:p>
    <w:p w14:paraId="566E62AC" w14:textId="77777777" w:rsidR="00F45E88" w:rsidRDefault="00F45E88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5. During and after the cycle</w:t>
      </w:r>
    </w:p>
    <w:p w14:paraId="63CC4B8E" w14:textId="77777777" w:rsidR="00F45E88" w:rsidRDefault="00F45E88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Backups saved at least weekly and combined by the programme lead</w:t>
      </w:r>
    </w:p>
    <w:p w14:paraId="2F7B7615" w14:textId="77777777" w:rsidR="00F45E88" w:rsidRDefault="00F45E88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All observations checked before results are read</w:t>
      </w:r>
    </w:p>
    <w:p w14:paraId="2E6DC1E5" w14:textId="77777777" w:rsidR="00F45E88" w:rsidRDefault="00F45E88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Results shared with the workforce first</w:t>
      </w:r>
    </w:p>
    <w:p w14:paraId="43B445DC" w14:textId="77777777" w:rsidR="00F45E88" w:rsidRDefault="00F45E88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lastRenderedPageBreak/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One or two Learning Team sessions held, actions agreed</w:t>
      </w:r>
    </w:p>
    <w:p w14:paraId="75E8D053" w14:textId="77777777" w:rsidR="00F45E88" w:rsidRDefault="00F45E88">
      <w:pPr>
        <w:numPr>
          <w:ilvl w:val="0"/>
          <w:numId w:val="5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Segoe UI Symbol" w:eastAsia="Times New Roman" w:hAnsi="Segoe UI Symbol" w:cs="Segoe UI Symbol"/>
          <w:color w:val="23211F"/>
          <w:sz w:val="22"/>
          <w:szCs w:val="22"/>
        </w:rPr>
        <w:t>☐</w:t>
      </w:r>
      <w:r>
        <w:rPr>
          <w:rFonts w:ascii="Calibri" w:eastAsia="Times New Roman" w:hAnsi="Calibri" w:cs="Calibri"/>
          <w:color w:val="23211F"/>
          <w:sz w:val="22"/>
          <w:szCs w:val="22"/>
        </w:rPr>
        <w:t xml:space="preserve"> Date set for the next cycle</w:t>
      </w:r>
    </w:p>
    <w:p w14:paraId="7F8D0453" w14:textId="77777777" w:rsidR="00F45E88" w:rsidRDefault="00F45E88">
      <w:pPr>
        <w:divId w:val="1719283193"/>
        <w:rPr>
          <w:rFonts w:ascii="Calibri" w:eastAsia="Times New Roman" w:hAnsi="Calibri" w:cs="Calibri"/>
          <w:color w:val="625D58"/>
          <w:sz w:val="18"/>
          <w:szCs w:val="18"/>
        </w:rPr>
      </w:pPr>
      <w:r>
        <w:rPr>
          <w:rFonts w:ascii="Calibri" w:eastAsia="Times New Roman" w:hAnsi="Calibri" w:cs="Calibri"/>
          <w:color w:val="625D58"/>
          <w:sz w:val="18"/>
          <w:szCs w:val="18"/>
        </w:rPr>
        <w:t>NOMIC Ramp · nomicramp.com · hello@nomicramp.com. Adapt freely for your own organisation.</w:t>
      </w:r>
    </w:p>
    <w:sectPr w:rsidR="00F45E88" w:rsidSect="00831B2A">
      <w:pgSz w:w="11906" w:h="16838"/>
      <w:pgMar w:top="1080" w:right="1240" w:bottom="1080" w:left="12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901"/>
    <w:multiLevelType w:val="multilevel"/>
    <w:tmpl w:val="8F62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24418"/>
    <w:multiLevelType w:val="multilevel"/>
    <w:tmpl w:val="2F80B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C12251"/>
    <w:multiLevelType w:val="multilevel"/>
    <w:tmpl w:val="878C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C03E00"/>
    <w:multiLevelType w:val="multilevel"/>
    <w:tmpl w:val="79AE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AA0247"/>
    <w:multiLevelType w:val="multilevel"/>
    <w:tmpl w:val="102C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7882380">
    <w:abstractNumId w:val="3"/>
  </w:num>
  <w:num w:numId="2" w16cid:durableId="1175268670">
    <w:abstractNumId w:val="4"/>
  </w:num>
  <w:num w:numId="3" w16cid:durableId="2090425493">
    <w:abstractNumId w:val="2"/>
  </w:num>
  <w:num w:numId="4" w16cid:durableId="541939381">
    <w:abstractNumId w:val="0"/>
  </w:num>
  <w:num w:numId="5" w16cid:durableId="143782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B2A"/>
    <w:rsid w:val="00831B2A"/>
    <w:rsid w:val="00D719C8"/>
    <w:rsid w:val="00F4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A27478"/>
  <w15:chartTrackingRefBased/>
  <w15:docId w15:val="{A3FAE987-553D-4C7A-B7A1-FC41B63E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20" w:after="160"/>
      <w:outlineLvl w:val="0"/>
    </w:pPr>
    <w:rPr>
      <w:rFonts w:ascii="Arial Narrow" w:hAnsi="Arial Narrow"/>
      <w:b/>
      <w:bCs/>
      <w:color w:val="23211F"/>
      <w:kern w:val="36"/>
      <w:sz w:val="44"/>
      <w:szCs w:val="44"/>
    </w:rPr>
  </w:style>
  <w:style w:type="paragraph" w:styleId="Heading2">
    <w:name w:val="heading 2"/>
    <w:basedOn w:val="Normal"/>
    <w:link w:val="Heading2Char"/>
    <w:uiPriority w:val="9"/>
    <w:qFormat/>
    <w:pPr>
      <w:spacing w:before="280" w:after="80"/>
      <w:outlineLvl w:val="1"/>
    </w:pPr>
    <w:rPr>
      <w:rFonts w:ascii="Arial Narrow" w:hAnsi="Arial Narrow"/>
      <w:b/>
      <w:bCs/>
      <w:color w:val="23211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200" w:after="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after="140"/>
    </w:pPr>
  </w:style>
  <w:style w:type="paragraph" w:styleId="NormalWeb">
    <w:name w:val="Normal (Web)"/>
    <w:basedOn w:val="Normal"/>
    <w:uiPriority w:val="99"/>
    <w:semiHidden/>
    <w:unhideWhenUsed/>
    <w:pPr>
      <w:spacing w:after="140"/>
    </w:pPr>
  </w:style>
  <w:style w:type="paragraph" w:customStyle="1" w:styleId="kicker">
    <w:name w:val="kicker"/>
    <w:basedOn w:val="Normal"/>
    <w:pPr>
      <w:spacing w:after="80"/>
    </w:pPr>
    <w:rPr>
      <w:caps/>
      <w:color w:val="625D58"/>
      <w:spacing w:val="20"/>
      <w:sz w:val="18"/>
      <w:szCs w:val="18"/>
    </w:rPr>
  </w:style>
  <w:style w:type="paragraph" w:customStyle="1" w:styleId="lede">
    <w:name w:val="lede"/>
    <w:basedOn w:val="Normal"/>
    <w:pPr>
      <w:spacing w:after="60"/>
    </w:pPr>
    <w:rPr>
      <w:color w:val="625D58"/>
    </w:rPr>
  </w:style>
  <w:style w:type="paragraph" w:customStyle="1" w:styleId="band">
    <w:name w:val="band"/>
    <w:basedOn w:val="Normal"/>
    <w:pPr>
      <w:pBdr>
        <w:bottom w:val="single" w:sz="18" w:space="3" w:color="A3322B"/>
      </w:pBdr>
      <w:spacing w:after="200"/>
    </w:pPr>
    <w:rPr>
      <w:color w:val="444444"/>
      <w:sz w:val="19"/>
      <w:szCs w:val="19"/>
    </w:rPr>
  </w:style>
  <w:style w:type="paragraph" w:customStyle="1" w:styleId="foot">
    <w:name w:val="foot"/>
    <w:basedOn w:val="Normal"/>
    <w:pPr>
      <w:pBdr>
        <w:top w:val="single" w:sz="6" w:space="4" w:color="CDC8C3"/>
      </w:pBdr>
      <w:spacing w:before="320" w:after="60"/>
    </w:pPr>
    <w:rPr>
      <w:color w:val="625D58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83193">
      <w:marLeft w:val="0"/>
      <w:marRight w:val="0"/>
      <w:marTop w:val="320"/>
      <w:marBottom w:val="0"/>
      <w:divBdr>
        <w:top w:val="single" w:sz="6" w:space="4" w:color="CDC8C3"/>
        <w:left w:val="none" w:sz="0" w:space="0" w:color="auto"/>
        <w:bottom w:val="none" w:sz="0" w:space="0" w:color="auto"/>
        <w:right w:val="none" w:sz="0" w:space="0" w:color="auto"/>
      </w:divBdr>
    </w:div>
    <w:div w:id="1783108615">
      <w:marLeft w:val="0"/>
      <w:marRight w:val="0"/>
      <w:marTop w:val="0"/>
      <w:marBottom w:val="200"/>
      <w:divBdr>
        <w:top w:val="none" w:sz="0" w:space="0" w:color="auto"/>
        <w:left w:val="none" w:sz="0" w:space="0" w:color="auto"/>
        <w:bottom w:val="single" w:sz="18" w:space="3" w:color="A3322B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micramp.com/sampling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micramp.com/tpl-dpi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micramp.com/inside-tpl-agreement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micramp.com/tpl-business-case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micramp.com/tpl-crew-brief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1991</Characters>
  <Application>Microsoft Office Word</Application>
  <DocSecurity>4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Set-up checklist</dc:title>
  <dc:subject/>
  <dc:creator>Louise Raggett</dc:creator>
  <cp:keywords/>
  <dc:description/>
  <cp:lastModifiedBy>Louise Raggett</cp:lastModifiedBy>
  <cp:revision>2</cp:revision>
  <dcterms:created xsi:type="dcterms:W3CDTF">2026-10-25T04:12:00Z</dcterms:created>
  <dcterms:modified xsi:type="dcterms:W3CDTF">2026-10-25T04:12:00Z</dcterms:modified>
</cp:coreProperties>
</file>