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347E4" w14:textId="77777777" w:rsidR="00005EF4" w:rsidRDefault="00005EF4">
      <w:pPr>
        <w:divId w:val="439566746"/>
        <w:rPr>
          <w:rFonts w:ascii="Calibri" w:eastAsia="Times New Roman" w:hAnsi="Calibri" w:cs="Calibri"/>
          <w:color w:val="444444"/>
          <w:sz w:val="19"/>
          <w:szCs w:val="19"/>
        </w:rPr>
      </w:pPr>
      <w:r>
        <w:rPr>
          <w:rFonts w:ascii="Calibri" w:eastAsia="Times New Roman" w:hAnsi="Calibri" w:cs="Calibri"/>
          <w:b/>
          <w:bCs/>
          <w:color w:val="444444"/>
          <w:sz w:val="19"/>
          <w:szCs w:val="19"/>
        </w:rPr>
        <w:t>NOMIC Ramp</w:t>
      </w:r>
      <w:r>
        <w:rPr>
          <w:rFonts w:ascii="Calibri" w:eastAsia="Times New Roman" w:hAnsi="Calibri" w:cs="Calibri"/>
          <w:color w:val="444444"/>
          <w:sz w:val="19"/>
          <w:szCs w:val="19"/>
        </w:rPr>
        <w:t xml:space="preserve">  ·  Template  ·  nomicramp.com</w:t>
      </w:r>
    </w:p>
    <w:p w14:paraId="07D9D477" w14:textId="77777777" w:rsidR="00005EF4" w:rsidRDefault="00005EF4">
      <w:pPr>
        <w:pStyle w:val="kicker"/>
        <w:rPr>
          <w:rFonts w:ascii="Calibri" w:hAnsi="Calibri" w:cs="Calibri"/>
        </w:rPr>
      </w:pPr>
      <w:r>
        <w:rPr>
          <w:rFonts w:ascii="Calibri" w:hAnsi="Calibri" w:cs="Calibri"/>
        </w:rPr>
        <w:t xml:space="preserve">Template · adapt the bits in </w:t>
      </w:r>
      <w:r>
        <w:rPr>
          <w:rFonts w:ascii="Calibri" w:hAnsi="Calibri" w:cs="Calibri"/>
          <w:shd w:val="clear" w:color="auto" w:fill="FFF0B3"/>
        </w:rPr>
        <w:t>[brackets]</w:t>
      </w:r>
    </w:p>
    <w:p w14:paraId="4AB89C84" w14:textId="77777777" w:rsidR="00005EF4" w:rsidRDefault="00005EF4">
      <w:pPr>
        <w:pStyle w:val="Heading1"/>
        <w:rPr>
          <w:rFonts w:eastAsia="Times New Roman" w:cs="Calibri"/>
        </w:rPr>
      </w:pPr>
      <w:r>
        <w:rPr>
          <w:rFonts w:eastAsia="Times New Roman" w:cs="Calibri"/>
        </w:rPr>
        <w:t>Business case: Normal Operations Monitoring on the ramp</w:t>
      </w:r>
    </w:p>
    <w:p w14:paraId="27595224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The problem</w:t>
      </w:r>
    </w:p>
    <w:p w14:paraId="28B0EEEB" w14:textId="77777777" w:rsidR="00005EF4" w:rsidRDefault="00005EF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>Our safety information comes mostly from incidents and audits. Incidents are rare and show the bad days; audits check compliance. Neither shows normal work, or the gap between work as imagined and work as done: the late freight, the missing equipment, the workarounds that keep turnarounds on time, and the good practice we should spread.</w:t>
      </w:r>
    </w:p>
    <w:p w14:paraId="26CA7DEC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The proposal</w:t>
      </w:r>
    </w:p>
    <w:p w14:paraId="414D8453" w14:textId="77777777" w:rsidR="00005EF4" w:rsidRDefault="00005EF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Run one cycle of Normal Operations Monitoring at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[ports]</w:t>
      </w:r>
      <w:r>
        <w:rPr>
          <w:rFonts w:ascii="Calibri" w:hAnsi="Calibri" w:cs="Calibri"/>
          <w:color w:val="23211F"/>
          <w:sz w:val="22"/>
          <w:szCs w:val="22"/>
        </w:rPr>
        <w:t xml:space="preserve">: about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[75 to 100]</w:t>
      </w:r>
      <w:r>
        <w:rPr>
          <w:rFonts w:ascii="Calibri" w:hAnsi="Calibri" w:cs="Calibri"/>
          <w:color w:val="23211F"/>
          <w:sz w:val="22"/>
          <w:szCs w:val="22"/>
        </w:rPr>
        <w:t xml:space="preserve"> normal turnarounds observed by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[number]</w:t>
      </w:r>
      <w:r>
        <w:rPr>
          <w:rFonts w:ascii="Calibri" w:hAnsi="Calibri" w:cs="Calibri"/>
          <w:color w:val="23211F"/>
          <w:sz w:val="22"/>
          <w:szCs w:val="22"/>
        </w:rPr>
        <w:t xml:space="preserve"> trained ramp staff over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[weeks]</w:t>
      </w:r>
      <w:r>
        <w:rPr>
          <w:rFonts w:ascii="Calibri" w:hAnsi="Calibri" w:cs="Calibri"/>
          <w:color w:val="23211F"/>
          <w:sz w:val="22"/>
          <w:szCs w:val="22"/>
        </w:rPr>
        <w:t>, using the NOMIC Ramp tool.</w:t>
      </w:r>
    </w:p>
    <w:p w14:paraId="55DA49D4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What we get</w:t>
      </w:r>
    </w:p>
    <w:p w14:paraId="324F3683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A picture of the conditions ramp teams work in, from our own operation</w:t>
      </w:r>
    </w:p>
    <w:p w14:paraId="23EB1A08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Statistical relationships between those conditions and how the work is done, showing what to fix upstream</w:t>
      </w:r>
    </w:p>
    <w:p w14:paraId="0D52619A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Evidence of what helps turnarounds go well, so we can do more of it</w:t>
      </w:r>
    </w:p>
    <w:p w14:paraId="2C77095E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A comparison with the NOMIC reference data (over 1,300 observed turnarounds)</w:t>
      </w:r>
    </w:p>
    <w:p w14:paraId="6DAF2C5E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Learning Team sessions where planners and ramp staff agree changes, and a second cycle to measure them</w:t>
      </w:r>
    </w:p>
    <w:p w14:paraId="74460E74" w14:textId="77777777" w:rsidR="00005EF4" w:rsidRDefault="00005EF4">
      <w:pPr>
        <w:numPr>
          <w:ilvl w:val="0"/>
          <w:numId w:val="1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Data for our safety management system (it does not replace it): hazards from normal operations, and a re-measure that shows whether our changes worked</w:t>
      </w:r>
    </w:p>
    <w:p w14:paraId="3EA55F2B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What it costs</w:t>
      </w:r>
    </w:p>
    <w:p w14:paraId="6940C52B" w14:textId="77777777" w:rsidR="00005EF4" w:rsidRDefault="00005EF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NOMIC Ramp: a self-service audit, or joining the collaborative, with benchmarking (ask NOMIC for a quote for your operation)</w:t>
      </w:r>
    </w:p>
    <w:p w14:paraId="74D8E693" w14:textId="77777777" w:rsidR="00005EF4" w:rsidRDefault="00005EF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Observer time: about 1½ to 2 hours per turnaround, including tidying the notes and coding, plus about a day of training (the online course is about 7 hours, then 2 or 3 practice observations)</w:t>
      </w:r>
    </w:p>
    <w:p w14:paraId="40127B15" w14:textId="77777777" w:rsidR="00005EF4" w:rsidRDefault="00005EF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Checking sessions: 1 to 2 hours a week for 2 or 3 observers during the cycle</w:t>
      </w:r>
    </w:p>
    <w:p w14:paraId="20089AD7" w14:textId="77777777" w:rsidR="00005EF4" w:rsidRDefault="00005EF4">
      <w:pPr>
        <w:numPr>
          <w:ilvl w:val="0"/>
          <w:numId w:val="2"/>
        </w:numPr>
        <w:spacing w:after="60"/>
        <w:rPr>
          <w:rFonts w:ascii="Calibri" w:eastAsia="Times New Roman" w:hAnsi="Calibri" w:cs="Calibri"/>
          <w:color w:val="23211F"/>
          <w:sz w:val="22"/>
          <w:szCs w:val="22"/>
        </w:rPr>
      </w:pPr>
      <w:r>
        <w:rPr>
          <w:rFonts w:ascii="Calibri" w:eastAsia="Times New Roman" w:hAnsi="Calibri" w:cs="Calibri"/>
          <w:color w:val="23211F"/>
          <w:sz w:val="22"/>
          <w:szCs w:val="22"/>
        </w:rPr>
        <w:t>Programme lead: 2 or 3 days to set up, about half a day a week during the cycle, and 2 days for the report and the first Learning Teams</w:t>
      </w:r>
    </w:p>
    <w:p w14:paraId="0528E527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Safeguards</w:t>
      </w:r>
    </w:p>
    <w:p w14:paraId="0CEBC1BE" w14:textId="77777777" w:rsidR="00005EF4" w:rsidRDefault="00005EF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Non-jeopardy and voluntary, agreed in writing with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[workforce representatives]</w:t>
      </w:r>
      <w:r>
        <w:rPr>
          <w:rFonts w:ascii="Calibri" w:hAnsi="Calibri" w:cs="Calibri"/>
          <w:color w:val="23211F"/>
          <w:sz w:val="22"/>
          <w:szCs w:val="22"/>
        </w:rPr>
        <w:t>. Data is encrypted with our own key. No names or staff numbers are recorded.</w:t>
      </w:r>
    </w:p>
    <w:p w14:paraId="4B744ED2" w14:textId="77777777" w:rsidR="00005EF4" w:rsidRDefault="00005EF4">
      <w:pPr>
        <w:pStyle w:val="Heading2"/>
        <w:rPr>
          <w:rFonts w:eastAsia="Times New Roman" w:cs="Calibri"/>
        </w:rPr>
      </w:pPr>
      <w:r>
        <w:rPr>
          <w:rFonts w:eastAsia="Times New Roman" w:cs="Calibri"/>
        </w:rPr>
        <w:t>Decision needed</w:t>
      </w:r>
    </w:p>
    <w:p w14:paraId="48009BFD" w14:textId="77777777" w:rsidR="00005EF4" w:rsidRDefault="00005EF4">
      <w:pPr>
        <w:pStyle w:val="NormalWeb"/>
        <w:rPr>
          <w:rFonts w:ascii="Calibri" w:hAnsi="Calibri" w:cs="Calibri"/>
          <w:color w:val="23211F"/>
          <w:sz w:val="22"/>
          <w:szCs w:val="22"/>
        </w:rPr>
      </w:pPr>
      <w:r>
        <w:rPr>
          <w:rFonts w:ascii="Calibri" w:hAnsi="Calibri" w:cs="Calibri"/>
          <w:color w:val="23211F"/>
          <w:sz w:val="22"/>
          <w:szCs w:val="22"/>
        </w:rPr>
        <w:t xml:space="preserve">Approval to run a first cycle from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[date]</w:t>
      </w:r>
      <w:r>
        <w:rPr>
          <w:rFonts w:ascii="Calibri" w:hAnsi="Calibri" w:cs="Calibri"/>
          <w:color w:val="23211F"/>
          <w:sz w:val="22"/>
          <w:szCs w:val="22"/>
        </w:rPr>
        <w:t xml:space="preserve">, with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[sponsor]</w:t>
      </w:r>
      <w:r>
        <w:rPr>
          <w:rFonts w:ascii="Calibri" w:hAnsi="Calibri" w:cs="Calibri"/>
          <w:color w:val="23211F"/>
          <w:sz w:val="22"/>
          <w:szCs w:val="22"/>
        </w:rPr>
        <w:t xml:space="preserve"> as sponsor and </w:t>
      </w:r>
      <w:r>
        <w:rPr>
          <w:rFonts w:ascii="Calibri" w:hAnsi="Calibri" w:cs="Calibri"/>
          <w:color w:val="23211F"/>
          <w:sz w:val="22"/>
          <w:szCs w:val="22"/>
          <w:shd w:val="clear" w:color="auto" w:fill="FFF0B3"/>
        </w:rPr>
        <w:t>[name]</w:t>
      </w:r>
      <w:r>
        <w:rPr>
          <w:rFonts w:ascii="Calibri" w:hAnsi="Calibri" w:cs="Calibri"/>
          <w:color w:val="23211F"/>
          <w:sz w:val="22"/>
          <w:szCs w:val="22"/>
        </w:rPr>
        <w:t xml:space="preserve"> as programme lead.</w:t>
      </w:r>
    </w:p>
    <w:p w14:paraId="5A6D209C" w14:textId="77777777" w:rsidR="00005EF4" w:rsidRDefault="00005EF4">
      <w:pPr>
        <w:divId w:val="917713975"/>
        <w:rPr>
          <w:rFonts w:ascii="Calibri" w:eastAsia="Times New Roman" w:hAnsi="Calibri" w:cs="Calibri"/>
          <w:color w:val="625D58"/>
          <w:sz w:val="18"/>
          <w:szCs w:val="18"/>
        </w:rPr>
      </w:pPr>
      <w:r>
        <w:rPr>
          <w:rFonts w:ascii="Calibri" w:eastAsia="Times New Roman" w:hAnsi="Calibri" w:cs="Calibri"/>
          <w:color w:val="625D58"/>
          <w:sz w:val="18"/>
          <w:szCs w:val="18"/>
        </w:rPr>
        <w:t>NOMIC Ramp · nomicramp.com · hello@nomicramp.com. Adapt freely for your own organisation.</w:t>
      </w:r>
    </w:p>
    <w:sectPr w:rsidR="00005EF4" w:rsidSect="007879B8">
      <w:pgSz w:w="11906" w:h="16838"/>
      <w:pgMar w:top="1080" w:right="1240" w:bottom="1080" w:left="12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96FE6"/>
    <w:multiLevelType w:val="multilevel"/>
    <w:tmpl w:val="C43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153776"/>
    <w:multiLevelType w:val="multilevel"/>
    <w:tmpl w:val="F5F20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252000">
    <w:abstractNumId w:val="0"/>
  </w:num>
  <w:num w:numId="2" w16cid:durableId="44704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B8"/>
    <w:rsid w:val="00005EF4"/>
    <w:rsid w:val="007879B8"/>
    <w:rsid w:val="00D7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74B992"/>
  <w15:chartTrackingRefBased/>
  <w15:docId w15:val="{A3FAE987-553D-4C7A-B7A1-FC41B63E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20" w:after="160"/>
      <w:outlineLvl w:val="0"/>
    </w:pPr>
    <w:rPr>
      <w:rFonts w:ascii="Arial Narrow" w:hAnsi="Arial Narrow"/>
      <w:b/>
      <w:bCs/>
      <w:color w:val="23211F"/>
      <w:kern w:val="36"/>
      <w:sz w:val="44"/>
      <w:szCs w:val="44"/>
    </w:rPr>
  </w:style>
  <w:style w:type="paragraph" w:styleId="Heading2">
    <w:name w:val="heading 2"/>
    <w:basedOn w:val="Normal"/>
    <w:link w:val="Heading2Char"/>
    <w:uiPriority w:val="9"/>
    <w:qFormat/>
    <w:pPr>
      <w:spacing w:before="280" w:after="80"/>
      <w:outlineLvl w:val="1"/>
    </w:pPr>
    <w:rPr>
      <w:rFonts w:ascii="Arial Narrow" w:hAnsi="Arial Narrow"/>
      <w:b/>
      <w:bCs/>
      <w:color w:val="23211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00" w:after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40"/>
    </w:pPr>
  </w:style>
  <w:style w:type="paragraph" w:styleId="NormalWeb">
    <w:name w:val="Normal (Web)"/>
    <w:basedOn w:val="Normal"/>
    <w:uiPriority w:val="99"/>
    <w:semiHidden/>
    <w:unhideWhenUsed/>
    <w:pPr>
      <w:spacing w:after="140"/>
    </w:pPr>
  </w:style>
  <w:style w:type="paragraph" w:customStyle="1" w:styleId="kicker">
    <w:name w:val="kicker"/>
    <w:basedOn w:val="Normal"/>
    <w:pPr>
      <w:spacing w:after="80"/>
    </w:pPr>
    <w:rPr>
      <w:caps/>
      <w:color w:val="625D58"/>
      <w:spacing w:val="20"/>
      <w:sz w:val="18"/>
      <w:szCs w:val="18"/>
    </w:rPr>
  </w:style>
  <w:style w:type="paragraph" w:customStyle="1" w:styleId="lede">
    <w:name w:val="lede"/>
    <w:basedOn w:val="Normal"/>
    <w:pPr>
      <w:spacing w:after="60"/>
    </w:pPr>
    <w:rPr>
      <w:color w:val="625D58"/>
    </w:rPr>
  </w:style>
  <w:style w:type="paragraph" w:customStyle="1" w:styleId="band">
    <w:name w:val="band"/>
    <w:basedOn w:val="Normal"/>
    <w:pPr>
      <w:pBdr>
        <w:bottom w:val="single" w:sz="18" w:space="3" w:color="A3322B"/>
      </w:pBdr>
      <w:spacing w:after="200"/>
    </w:pPr>
    <w:rPr>
      <w:color w:val="444444"/>
      <w:sz w:val="19"/>
      <w:szCs w:val="19"/>
    </w:rPr>
  </w:style>
  <w:style w:type="paragraph" w:customStyle="1" w:styleId="foot">
    <w:name w:val="foot"/>
    <w:basedOn w:val="Normal"/>
    <w:pPr>
      <w:pBdr>
        <w:top w:val="single" w:sz="6" w:space="4" w:color="CDC8C3"/>
      </w:pBdr>
      <w:spacing w:before="320" w:after="60"/>
    </w:pPr>
    <w:rPr>
      <w:color w:val="625D5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566746">
      <w:marLeft w:val="0"/>
      <w:marRight w:val="0"/>
      <w:marTop w:val="0"/>
      <w:marBottom w:val="200"/>
      <w:divBdr>
        <w:top w:val="none" w:sz="0" w:space="0" w:color="auto"/>
        <w:left w:val="none" w:sz="0" w:space="0" w:color="auto"/>
        <w:bottom w:val="single" w:sz="18" w:space="3" w:color="A3322B"/>
        <w:right w:val="none" w:sz="0" w:space="0" w:color="auto"/>
      </w:divBdr>
    </w:div>
    <w:div w:id="917713975">
      <w:marLeft w:val="0"/>
      <w:marRight w:val="0"/>
      <w:marTop w:val="320"/>
      <w:marBottom w:val="0"/>
      <w:divBdr>
        <w:top w:val="single" w:sz="6" w:space="4" w:color="CDC8C3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4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case: Normal Operations Monitoring on the ramp</dc:title>
  <dc:subject/>
  <dc:creator>Louise Raggett</dc:creator>
  <cp:keywords/>
  <dc:description/>
  <cp:lastModifiedBy>Louise Raggett</cp:lastModifiedBy>
  <cp:revision>2</cp:revision>
  <dcterms:created xsi:type="dcterms:W3CDTF">2026-10-25T04:12:00Z</dcterms:created>
  <dcterms:modified xsi:type="dcterms:W3CDTF">2026-10-25T04:12:00Z</dcterms:modified>
</cp:coreProperties>
</file>